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24506076" name="Picture">
</wp:docPr>
                  <a:graphic>
                    <a:graphicData uri="http://schemas.openxmlformats.org/drawingml/2006/picture">
                      <pic:pic>
                        <pic:nvPicPr>
                          <pic:cNvPr id="22450607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610.24.00127 Приобретение программного обеспечения NANOCAD для нужд Каширского ОП ООО «Интер РАО-Инжиниринг»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0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63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610.24.00127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